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60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60"/>
          <w:sz w:val="140"/>
          <w:szCs w:val="140"/>
        </w:rPr>
        <w:t>枣庄市峄城区人民政府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仿宋_GB2312"/>
          <w:bCs/>
          <w:sz w:val="32"/>
          <w:szCs w:val="32"/>
        </w:rPr>
        <w:t>峄政</w:t>
      </w:r>
      <w:r>
        <w:rPr>
          <w:rFonts w:hint="eastAsia" w:eastAsia="仿宋_GB2312"/>
          <w:bCs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</w:rPr>
        <w:t>号</w:t>
      </w:r>
    </w:p>
    <w:p>
      <w:pPr>
        <w:rPr>
          <w:rFonts w:hint="eastAsia"/>
        </w:rPr>
      </w:pPr>
      <w:r>
        <w:rPr>
          <w:rFonts w:hint="eastAsia" w:ascii="方正大标宋简体" w:eastAsia="方正大标宋简体"/>
          <w:color w:val="FF0000"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486400" cy="0"/>
                <wp:effectExtent l="0" t="10795" r="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4.05pt;height:0pt;width:432pt;z-index:251658240;mso-width-relative:page;mso-height-relative:page;" filled="f" stroked="t" coordsize="21600,21600" o:gfxdata="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2y+Y1QAAAAYBAAAPAAAAAAAA&#10;AAEAIAAAACIAAABkcnMvZG93bnJldi54bWxQSwECFAAUAAAACACHTuJARI4O6NwBAACXAwAADgAA&#10;AAAAAAABACAAAAAkAQAAZHJzL2Uyb0RvYy54bWxQSwUGAAAAAAYABgBZAQAAc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印发《峄城区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“双千”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各镇人民政府、街道办事处，区政府各部门，各企事业单位：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现将《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峄城区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“双千”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推进工作方案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印发给你们，请认真贯彻落实。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pacing w:val="17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pacing w:val="17"/>
          <w:sz w:val="32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双千”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推进工作方案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为深入推进传统产业智能化技术改造，加快产业数字化进程，实现产业转型升级与高质量发展，根据《枣庄市人民政府关于实施智能化技术改造“双千”工程的意见》（枣政字〔2020〕2号），制定本方案。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目标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坚持市场主导和政府引导相结合、优化存量资源配置与扩大优质增量供给相结合、改造提升传统动能与发展壮大新动能相结合，鼓励支持企业以市场为导向实施更大规模、更高层次的技术改造，大力推进“双千”工程。进一步完善政策措施，优化发展环境，补链延链强链，做优做精做强“六大特色产业”，加快打造峄城工业“升级版”。2021年，在延续实施续建工业技改项目的基础上，力争新入库技改项目20个以上，年度技改投资增幅达到20%左右，规模以上工业企业技改覆盖率超过60%、研发经费占主营业务收入比重超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过3%。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（一）抓大不放小。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既重点推进500万元以上大项目，发挥大项目的支撑引领作用，又着力培育500万元以下中小微项目，增强经济发展活力。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（二）抓新不放老。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既加大新项目落地开工力度，形成更多实物工作量，发挥有效投资的重要拉动作用，又积极引导和鼓励企业进行提质增效改造。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（三）抓近不放远。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既立足当前，推进项目落地开工，完成当期投资任务，又着眼长远，强化项目储备，有重点、有选择、有突破地引进重大项目，夯实我区工业发展后劲。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（四）抓紧不放松。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紧紧围绕“法治、服务、廉洁、诚信”目标，在项目引进及手续办理过程中，坚持法定职责必须为、法无授权不可为。切实把该抓的事抓好不放松，该管的事管严不懈怠，用立行立改的实际行动，提高办事效率。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重点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根据国家产业政策，结合峄城实际，大力引导支持企业开展下列技术改造：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（一）推动传统产业优化升级和产业结构调整，对落后、低效产能进行淘汰、置换、改造；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（二）提高技术装备水平和劳动生产率，对生产工艺、技术、装备和配套设施进行更新改造；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（三）提高供给质量和水平，发展先进产能，进行产品品种、品质提升改造；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（四）提高能源资源利用效率、防治环境污染、加强安全生产，进行资源节约、循环利用、环境保护和安全设施改造；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（五）推动产业链延伸和产业集聚发展，对布局分散的产能进行整合改造；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（六）提高产业核心竞争力，进行技术创新和科技成果产业化应用；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（七）推进制造业与互联网、大数据、人工智能深度融合，拓展网络信息技术的深入应用；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（八）国家和省、市鼓励的其他技术改造活动。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四、实施路径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（一）加快推进智能制造。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优先鼓励实施智能化技术改造，适时承办全省工业企业智能化绿色化现场会，支持基础条件好的优势企业，立足实际采用流程制造、离散制造、小批量定制等智能制造技术或制造模式进行改造。每个产业遴选1—2个智能制造试点示范项目，强化政策扶持，发挥示范带动作用，紧扣关键工序智能化、关键岗位机器人替代、生产过程智能控制、供应链优化，建设数字化车间、智能工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（二）着力加速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两化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融合。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化5G、工业互联网等新一代信息技术与制造业融合发展，推进信息技术在研发设计、生产制造、营销管理、回收再利用等各环节的应用；支持企业信息系统集成、网络协同制造、工业云服务等新模式；积极推进“两化”融合管理体系贯标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（三）提升技术装备水平。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企业淘汰老旧设备，引进和购置先进适用设备，推广应用工业机器人装备，鼓励应用首（台）套技术装备。深化对产业链中的关键领域、薄弱环节和共性问题等进行整体技改。积极采用先进工艺，加强原料处理、加工制造、产品精制等环节工艺流程和生产物流过程优化改造，带动上下游产业链条集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（四）加速产品换代升级。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支持企业围绕发展中高端产品开展技改，实施创新成果产业化项目和老产品改造提升项目。鼓励企业推行先进质量管理，提高产品质量，培育一批主导新产品。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（五）推动园区改造提升。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补齐缺链、做大做强园区平台的要求，推动开发区、化工产业园企业整体改造提升，完善配套公共基础设施，建设智能、绿色、质量、安全园区。制定严格的园区禁入行业、生产工艺、产品等清单目录，按标准对企业实行留园、入园、退园分类管理，加快退园企业“腾笼换鸟”，实行入园企业引领示范，提高产业协作配套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（六）强化重大项目建设。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重大工业技改投资动态项目库建设，建立工作台账，及时更新、完善项目信息，掌握重点项目建设进展情况，及时解决遇到的问题。突出重点项目跟踪服务，实行专班推进、专题调度、专项督查，集聚优质要素资源，全力保障项目快落地、快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（七）促进绿色安全发展。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推广先进节能、节水、节材技术和工艺，强化技能减排技术改造，加快推行循环生产方式，实施清洁生产，促进企业、园区、行业间链接共生、原料互供、资源共享，支持发展再制造产业和节能环保产业。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（八）完善公共平台建设。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依托“峄榴智创联盟”、枣庄（峄城）大学科技园，借助西安交大人才技术优势，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加快建设产业技术创新和服务平台、制造业信息平台、技术改造信息平台，重点引进和培育绿色工艺研发、工业自动化系统设计、企业及园区智能化开发等方面的服务机构，提供本土智能制造解决方案。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推进措施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（一）强化组织保障。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区级成立千项技改、千企提质“双千”工程领导小组，负责全区“双千”项目推进工作的组织领导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领导小组下设办公室，负责拟定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“双千”项目推进工作方案并组织实施，筹办领导小组会议，完成领导小组交办的工作；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加强部门之间的沟通衔接，共同推进项目的整体谋划、组织实施和督查督办。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（二）强化调度管理。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2"/>
          <w:szCs w:val="32"/>
          <w:lang w:val="en-US" w:eastAsia="zh-CN"/>
        </w:rPr>
        <w:t>领导小组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公室对“双千”项目实行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“月调度、月通报”，各镇街、区直企业每月28日前上报项目进度报表，领导小组办公室每月10日前通报上月项目进度情况，全年通报不少于10次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。各镇街和区直各企业负责“双千”项目的谋划、论证储备和信息填报工作，确保实事求是、应报尽报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。领导小组办公室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建立台账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全面梳理难点堵点问题，形成问题清单、任务清单、责任清单，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报领导小组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研究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解决项目在投资许可、用地、环评等要素保障手续办理及实施过程中遇到的困难。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2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（三）强化融资协调。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定期收集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梳理“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双千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”项目计划融资额、意向金融机构、融资方式及业务品种，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定期组织融资需求对接活动，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结合项目建设进展情况向金融机构推荐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帮助解决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项目融资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难题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（四）强化典型引领。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开展技术改造示范企业评选工作，对于在技术创新引领、产品质量提升、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两化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深度融合、节能低碳环保、转型升级结合等方面具有示范效果的典型企业，授予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技术改造示范企业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称号，给予优先支持，充分发挥示范带头作用，鼓励、引导企业走内涵式发展道路。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（五）强化督查考核。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对区领导同志指示批示和领导小组议定事项，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重大事项推进中心要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及时开展现场督导检查，了解落实情况，提出整改要求；对“双千”项目进展成绩突出的责任单位要予以通报表扬，对行动迟缓、进展不力的予以通报批评，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确保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“双千”项目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实施。“双千”工程领导小组办公室要按照总量、增量、质量三量齐升的原则，健全完善“双千”工程考核办法，进行精准考核，切实发挥考核“指挥棒”作用。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  <w:lang w:val="en-US" w:eastAsia="zh-CN"/>
        </w:rPr>
        <w:t>（六）强化舆论宣传。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建立信息报送机制，督促各镇街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定期将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双千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实施进展、主要工作、先进经验、存在问题及下步计划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信息报送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通过工作简报、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电视、网络、报纸等媒介广泛宣传报道工作成果和先进经验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组织开展“双千”项目现场观摩活动，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激发企业技术改造积极性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，大力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营造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比学赶帮超、干事创业、争先进位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的良好氛围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峄城区“双千”工程领导小组成员名单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2.峄城区“双千”工程领导小组办公室成员名单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pacing w:val="-6"/>
          <w:w w:val="95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hAnsi="方正小标宋简体" w:eastAsia="方正小标宋简体"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简体"/>
          <w:bCs/>
          <w:spacing w:val="-17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/>
          <w:bCs/>
          <w:spacing w:val="0"/>
          <w:sz w:val="44"/>
          <w:szCs w:val="44"/>
        </w:rPr>
        <w:t>峄城区</w:t>
      </w:r>
      <w:r>
        <w:rPr>
          <w:rFonts w:hint="eastAsia" w:hAnsi="方正小标宋简体" w:eastAsia="方正小标宋简体"/>
          <w:bCs/>
          <w:spacing w:val="0"/>
          <w:sz w:val="44"/>
          <w:szCs w:val="44"/>
          <w:lang w:eastAsia="zh-CN"/>
        </w:rPr>
        <w:t>“</w:t>
      </w:r>
      <w:r>
        <w:rPr>
          <w:rFonts w:hint="eastAsia" w:hAnsi="方正小标宋简体" w:eastAsia="方正小标宋简体"/>
          <w:bCs/>
          <w:spacing w:val="0"/>
          <w:sz w:val="44"/>
          <w:szCs w:val="44"/>
        </w:rPr>
        <w:t>双千</w:t>
      </w:r>
      <w:r>
        <w:rPr>
          <w:rFonts w:hint="eastAsia" w:hAnsi="方正小标宋简体" w:eastAsia="方正小标宋简体"/>
          <w:bCs/>
          <w:spacing w:val="0"/>
          <w:sz w:val="44"/>
          <w:szCs w:val="44"/>
          <w:lang w:eastAsia="zh-CN"/>
        </w:rPr>
        <w:t>”</w:t>
      </w:r>
      <w:r>
        <w:rPr>
          <w:rFonts w:hint="eastAsia" w:hAnsi="方正小标宋简体" w:eastAsia="方正小标宋简体"/>
          <w:bCs/>
          <w:spacing w:val="0"/>
          <w:sz w:val="44"/>
          <w:szCs w:val="44"/>
        </w:rPr>
        <w:t>工程</w:t>
      </w:r>
      <w:r>
        <w:rPr>
          <w:rFonts w:hint="eastAsia" w:hAnsi="方正小标宋简体" w:eastAsia="方正小标宋简体"/>
          <w:bCs/>
          <w:spacing w:val="0"/>
          <w:sz w:val="44"/>
          <w:szCs w:val="44"/>
          <w:lang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bCs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8" w:leftChars="304" w:hanging="2560" w:hangingChars="800"/>
        <w:textAlignment w:val="auto"/>
        <w:rPr>
          <w:rFonts w:eastAsia="仿宋_GB2312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组  长：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张熙滨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区委副书记、</w:t>
      </w:r>
      <w:r>
        <w:rPr>
          <w:rFonts w:hint="eastAsia" w:eastAsia="仿宋_GB2312"/>
          <w:color w:val="000000"/>
          <w:spacing w:val="-20"/>
          <w:sz w:val="32"/>
          <w:szCs w:val="32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副组长：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宋俊峰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仲维光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成  员：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张志祥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发展和改革</w:t>
      </w:r>
      <w:r>
        <w:rPr>
          <w:rFonts w:hint="eastAsia" w:eastAsia="仿宋_GB2312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顿星芳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区科学技术局局长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何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建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工业和信息化</w:t>
      </w:r>
      <w:r>
        <w:rPr>
          <w:rFonts w:hint="eastAsia" w:eastAsia="仿宋_GB2312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叶宗国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王思全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徐兴堂  区自然资源局局长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孔  婧  区住房和城乡建设局局长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贾涵辉  区交通运输局局长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李玉伟  区城乡水务局局长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陈  琦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张瑞华  区行政审批服务局局长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褚福兵  区市场监督管理局局长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杨  林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color w:val="000000"/>
          <w:spacing w:val="-14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>谢玉丹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pacing w:val="-14"/>
          <w:sz w:val="32"/>
          <w:szCs w:val="32"/>
        </w:rPr>
        <w:t>区金融服务中心主任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徐  辉  区生态环境分局局长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hAnsi="仿宋_GB2312" w:eastAsia="仿宋_GB2312"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1757" w:right="1587" w:bottom="164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hAnsi="仿宋_GB2312" w:eastAsia="仿宋_GB2312"/>
          <w:sz w:val="32"/>
          <w:lang w:eastAsia="zh-CN"/>
        </w:rPr>
        <w:t>领导小组下</w:t>
      </w:r>
      <w:r>
        <w:rPr>
          <w:rFonts w:hint="eastAsia" w:hAnsi="仿宋_GB2312" w:eastAsia="仿宋_GB2312"/>
          <w:sz w:val="32"/>
        </w:rPr>
        <w:t>设</w:t>
      </w:r>
      <w:r>
        <w:rPr>
          <w:rFonts w:hint="eastAsia" w:hAnsi="仿宋_GB2312" w:eastAsia="仿宋_GB2312"/>
          <w:sz w:val="32"/>
          <w:lang w:eastAsia="zh-CN"/>
        </w:rPr>
        <w:t>办公室</w:t>
      </w:r>
      <w:r>
        <w:rPr>
          <w:rFonts w:hint="eastAsia" w:hAnsi="仿宋_GB2312" w:eastAsia="仿宋_GB2312"/>
          <w:color w:val="000000"/>
          <w:sz w:val="32"/>
          <w:szCs w:val="32"/>
        </w:rPr>
        <w:t>，</w:t>
      </w:r>
      <w:r>
        <w:rPr>
          <w:rFonts w:hint="eastAsia" w:hAnsi="仿宋_GB2312" w:eastAsia="仿宋_GB2312"/>
          <w:sz w:val="32"/>
        </w:rPr>
        <w:t>办公室设在</w:t>
      </w:r>
      <w:r>
        <w:rPr>
          <w:rFonts w:hint="eastAsia" w:hAnsi="仿宋_GB2312" w:eastAsia="仿宋_GB2312"/>
          <w:color w:val="000000"/>
          <w:sz w:val="32"/>
          <w:szCs w:val="32"/>
        </w:rPr>
        <w:t>区工信局，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仲维光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兼任办公室主任，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张志祥、</w:t>
      </w:r>
      <w:r>
        <w:rPr>
          <w:rFonts w:hint="eastAsia" w:eastAsia="仿宋_GB2312"/>
          <w:color w:val="000000"/>
          <w:sz w:val="32"/>
          <w:szCs w:val="32"/>
        </w:rPr>
        <w:t>何建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、张瑞华、谢玉丹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兼任办公室副主任。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Cs/>
          <w:spacing w:val="-17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17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hAnsi="方正小标宋简体" w:eastAsia="方正小标宋简体"/>
          <w:bCs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hAnsi="方正小标宋简体" w:eastAsia="方正小标宋简体"/>
          <w:bCs/>
          <w:spacing w:val="-17"/>
          <w:sz w:val="44"/>
          <w:szCs w:val="44"/>
          <w:lang w:eastAsia="zh-CN"/>
        </w:rPr>
      </w:pPr>
      <w:r>
        <w:rPr>
          <w:rFonts w:hint="eastAsia" w:hAnsi="方正小标宋简体" w:eastAsia="方正小标宋简体"/>
          <w:bCs/>
          <w:spacing w:val="-17"/>
          <w:sz w:val="44"/>
          <w:szCs w:val="44"/>
        </w:rPr>
        <w:t>峄城区</w:t>
      </w:r>
      <w:r>
        <w:rPr>
          <w:rFonts w:hint="eastAsia" w:eastAsia="方正小标宋简体"/>
          <w:bCs/>
          <w:spacing w:val="-17"/>
          <w:sz w:val="44"/>
          <w:szCs w:val="44"/>
          <w:lang w:eastAsia="zh-CN"/>
        </w:rPr>
        <w:t>“</w:t>
      </w:r>
      <w:r>
        <w:rPr>
          <w:rFonts w:hint="eastAsia" w:hAnsi="方正小标宋简体" w:eastAsia="方正小标宋简体"/>
          <w:bCs/>
          <w:spacing w:val="-17"/>
          <w:sz w:val="44"/>
          <w:szCs w:val="44"/>
        </w:rPr>
        <w:t>双千</w:t>
      </w:r>
      <w:r>
        <w:rPr>
          <w:rFonts w:hint="eastAsia" w:eastAsia="方正小标宋简体"/>
          <w:bCs/>
          <w:spacing w:val="-17"/>
          <w:sz w:val="44"/>
          <w:szCs w:val="44"/>
          <w:lang w:eastAsia="zh-CN"/>
        </w:rPr>
        <w:t>”</w:t>
      </w:r>
      <w:r>
        <w:rPr>
          <w:rFonts w:hint="eastAsia" w:hAnsi="方正小标宋简体" w:eastAsia="方正小标宋简体"/>
          <w:bCs/>
          <w:spacing w:val="-17"/>
          <w:sz w:val="44"/>
          <w:szCs w:val="44"/>
        </w:rPr>
        <w:t>工程</w:t>
      </w:r>
      <w:r>
        <w:rPr>
          <w:rFonts w:hint="eastAsia" w:hAnsi="方正小标宋简体" w:eastAsia="方正小标宋简体"/>
          <w:bCs/>
          <w:spacing w:val="-17"/>
          <w:sz w:val="44"/>
          <w:szCs w:val="44"/>
          <w:lang w:eastAsia="zh-CN"/>
        </w:rPr>
        <w:t>领导小组办公室成员名单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hAnsi="方正小标宋简体" w:eastAsia="方正小标宋简体"/>
          <w:bCs/>
          <w:spacing w:val="-17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8" w:leftChars="304" w:hanging="2570" w:hangingChars="800"/>
        <w:textAlignment w:val="auto"/>
        <w:rPr>
          <w:rFonts w:eastAsia="仿宋_GB2312"/>
          <w:color w:val="000000"/>
          <w:spacing w:val="0"/>
          <w:sz w:val="32"/>
          <w:szCs w:val="32"/>
        </w:rPr>
      </w:pPr>
      <w:r>
        <w:rPr>
          <w:rFonts w:hint="eastAsia" w:hAnsi="楷体_GB2312" w:eastAsia="楷体_GB2312"/>
          <w:b/>
          <w:bCs/>
          <w:color w:val="000000"/>
          <w:sz w:val="32"/>
          <w:szCs w:val="32"/>
          <w:lang w:eastAsia="zh-CN"/>
        </w:rPr>
        <w:t>主</w:t>
      </w:r>
      <w:r>
        <w:rPr>
          <w:rFonts w:hint="eastAsia" w:hAnsi="楷体_GB2312" w:eastAsia="楷体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楷体_GB2312" w:eastAsia="楷体_GB2312"/>
          <w:b/>
          <w:bCs/>
          <w:color w:val="000000"/>
          <w:sz w:val="32"/>
          <w:szCs w:val="32"/>
          <w:lang w:eastAsia="zh-CN"/>
        </w:rPr>
        <w:t>任</w:t>
      </w:r>
      <w:r>
        <w:rPr>
          <w:rFonts w:hint="eastAsia" w:hAnsi="楷体_GB2312" w:eastAsia="楷体_GB2312"/>
          <w:b/>
          <w:bCs/>
          <w:color w:val="000000"/>
          <w:sz w:val="32"/>
          <w:szCs w:val="32"/>
        </w:rPr>
        <w:t>：</w:t>
      </w:r>
      <w:r>
        <w:rPr>
          <w:rFonts w:hint="eastAsia" w:hAnsi="仿宋_GB2312" w:eastAsia="仿宋_GB2312"/>
          <w:color w:val="000000"/>
          <w:spacing w:val="0"/>
          <w:sz w:val="32"/>
          <w:szCs w:val="32"/>
        </w:rPr>
        <w:t>仲维光</w:t>
      </w:r>
      <w:r>
        <w:rPr>
          <w:rFonts w:eastAsia="仿宋_GB2312"/>
          <w:color w:val="000000"/>
          <w:spacing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pacing w:val="0"/>
          <w:sz w:val="32"/>
          <w:szCs w:val="32"/>
        </w:rPr>
        <w:t>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楷体_GB2312" w:eastAsia="楷体_GB2312"/>
          <w:b/>
          <w:bCs/>
          <w:color w:val="000000"/>
          <w:sz w:val="32"/>
          <w:szCs w:val="32"/>
        </w:rPr>
        <w:t>副</w:t>
      </w:r>
      <w:r>
        <w:rPr>
          <w:rFonts w:hint="eastAsia" w:hAnsi="楷体_GB2312" w:eastAsia="楷体_GB2312"/>
          <w:b/>
          <w:bCs/>
          <w:color w:val="000000"/>
          <w:sz w:val="32"/>
          <w:szCs w:val="32"/>
          <w:lang w:eastAsia="zh-CN"/>
        </w:rPr>
        <w:t>主任</w:t>
      </w:r>
      <w:r>
        <w:rPr>
          <w:rFonts w:hint="eastAsia" w:hAnsi="楷体_GB2312" w:eastAsia="楷体_GB2312"/>
          <w:b/>
          <w:bCs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张志祥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发展和改革</w:t>
      </w:r>
      <w:r>
        <w:rPr>
          <w:rFonts w:hint="eastAsia" w:eastAsia="仿宋_GB2312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何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建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工业和信息化</w:t>
      </w:r>
      <w:r>
        <w:rPr>
          <w:rFonts w:hint="eastAsia" w:eastAsia="仿宋_GB2312"/>
          <w:color w:val="00000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  <w:color w:val="000000"/>
          <w:spacing w:val="0"/>
          <w:sz w:val="32"/>
          <w:szCs w:val="32"/>
        </w:rPr>
      </w:pPr>
      <w:r>
        <w:rPr>
          <w:rFonts w:eastAsia="仿宋_GB2312"/>
          <w:color w:val="000000"/>
          <w:spacing w:val="0"/>
          <w:sz w:val="32"/>
          <w:szCs w:val="32"/>
        </w:rPr>
        <w:t xml:space="preserve">        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spacing w:val="0"/>
          <w:sz w:val="32"/>
          <w:szCs w:val="32"/>
        </w:rPr>
        <w:t>张瑞华</w:t>
      </w:r>
      <w:r>
        <w:rPr>
          <w:rFonts w:eastAsia="仿宋_GB2312"/>
          <w:color w:val="000000"/>
          <w:spacing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pacing w:val="0"/>
          <w:sz w:val="32"/>
          <w:szCs w:val="32"/>
        </w:rPr>
        <w:t>区行政审批服务局局长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color w:val="000000"/>
          <w:spacing w:val="0"/>
          <w:sz w:val="32"/>
          <w:szCs w:val="32"/>
        </w:rPr>
      </w:pPr>
      <w:r>
        <w:rPr>
          <w:rFonts w:eastAsia="仿宋_GB2312"/>
          <w:color w:val="000000"/>
          <w:spacing w:val="0"/>
          <w:sz w:val="32"/>
          <w:szCs w:val="32"/>
        </w:rPr>
        <w:t xml:space="preserve">        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000000"/>
          <w:spacing w:val="0"/>
          <w:sz w:val="32"/>
          <w:szCs w:val="32"/>
        </w:rPr>
        <w:t>谢玉丹</w:t>
      </w:r>
      <w:r>
        <w:rPr>
          <w:rFonts w:eastAsia="仿宋_GB2312"/>
          <w:color w:val="000000"/>
          <w:spacing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pacing w:val="0"/>
          <w:sz w:val="32"/>
          <w:szCs w:val="32"/>
        </w:rPr>
        <w:t>区金融服务中心主任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eastAsia="仿宋_GB2312"/>
          <w:spacing w:val="0"/>
          <w:sz w:val="32"/>
          <w:szCs w:val="32"/>
          <w:lang w:eastAsia="zh-CN"/>
        </w:rPr>
      </w:pPr>
      <w:r>
        <w:rPr>
          <w:rFonts w:hint="eastAsia" w:hAnsi="楷体_GB2312" w:eastAsia="楷体_GB2312"/>
          <w:b/>
          <w:bCs/>
          <w:color w:val="000000"/>
          <w:sz w:val="32"/>
          <w:szCs w:val="32"/>
        </w:rPr>
        <w:t>成</w:t>
      </w:r>
      <w:r>
        <w:rPr>
          <w:rFonts w:eastAsia="楷体_GB2312"/>
          <w:b/>
          <w:bCs/>
          <w:color w:val="000000"/>
          <w:sz w:val="32"/>
          <w:szCs w:val="32"/>
        </w:rPr>
        <w:t xml:space="preserve">  </w:t>
      </w:r>
      <w:r>
        <w:rPr>
          <w:rFonts w:hint="eastAsia" w:hAnsi="楷体_GB2312" w:eastAsia="楷体_GB2312"/>
          <w:b/>
          <w:bCs/>
          <w:color w:val="000000"/>
          <w:sz w:val="32"/>
          <w:szCs w:val="32"/>
        </w:rPr>
        <w:t>员</w:t>
      </w:r>
      <w:r>
        <w:rPr>
          <w:rFonts w:hint="eastAsia" w:hAnsi="楷体_GB2312" w:eastAsia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spacing w:val="0"/>
          <w:sz w:val="32"/>
          <w:szCs w:val="32"/>
          <w:lang w:val="en-US" w:eastAsia="zh-CN"/>
        </w:rPr>
        <w:t>汪亚军</w:t>
      </w:r>
      <w:r>
        <w:rPr>
          <w:rFonts w:hint="eastAsia" w:hAnsi="楷体_GB2312" w:eastAsia="楷体_GB2312"/>
          <w:b/>
          <w:bCs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区</w:t>
      </w:r>
      <w:r>
        <w:rPr>
          <w:rFonts w:hint="eastAsia" w:eastAsia="仿宋_GB2312"/>
          <w:spacing w:val="0"/>
          <w:sz w:val="32"/>
          <w:szCs w:val="32"/>
          <w:lang w:eastAsia="zh-CN"/>
        </w:rPr>
        <w:t>生产力促进中心主任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殷钊博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王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洋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朱贵民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区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城乡建设服务中心主任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褚召伟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区应急管理局副局长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张茂凤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区知识产权中心副主任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spacing w:val="0"/>
          <w:sz w:val="32"/>
          <w:szCs w:val="32"/>
          <w:lang w:eastAsia="zh-CN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董业义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区统计局</w:t>
      </w:r>
      <w:r>
        <w:rPr>
          <w:rFonts w:hint="eastAsia" w:eastAsia="仿宋_GB2312"/>
          <w:spacing w:val="0"/>
          <w:sz w:val="32"/>
          <w:szCs w:val="32"/>
          <w:lang w:eastAsia="zh-CN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color w:val="000000"/>
          <w:spacing w:val="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闫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eastAsia="zh-CN"/>
        </w:rPr>
        <w:t>浩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color w:val="000000"/>
          <w:spacing w:val="0"/>
          <w:kern w:val="0"/>
          <w:sz w:val="32"/>
          <w:szCs w:val="32"/>
        </w:rPr>
        <w:t>区生态环境分局副局长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eastAsia="仿宋_GB2312"/>
          <w:spacing w:val="0"/>
          <w:sz w:val="32"/>
          <w:szCs w:val="32"/>
        </w:rPr>
        <w:t>孙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刚  区税务局副局长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spacing w:val="0"/>
          <w:sz w:val="32"/>
          <w:szCs w:val="32"/>
          <w:lang w:eastAsia="zh-CN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马海峰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底阁镇</w:t>
      </w:r>
      <w:r>
        <w:rPr>
          <w:rFonts w:hint="eastAsia" w:eastAsia="仿宋_GB2312"/>
          <w:spacing w:val="0"/>
          <w:sz w:val="32"/>
          <w:szCs w:val="32"/>
          <w:lang w:eastAsia="zh-CN"/>
        </w:rPr>
        <w:t>投资（招商）服务中心主任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孙  波  </w:t>
      </w:r>
      <w:r>
        <w:rPr>
          <w:rFonts w:hint="eastAsia" w:eastAsia="仿宋_GB2312"/>
          <w:spacing w:val="0"/>
          <w:sz w:val="32"/>
          <w:szCs w:val="32"/>
        </w:rPr>
        <w:t>峨山镇</w:t>
      </w:r>
      <w:r>
        <w:rPr>
          <w:rFonts w:hint="eastAsia" w:eastAsia="仿宋_GB2312"/>
          <w:spacing w:val="0"/>
          <w:sz w:val="32"/>
          <w:szCs w:val="32"/>
          <w:lang w:eastAsia="zh-CN"/>
        </w:rPr>
        <w:t>常务</w:t>
      </w:r>
      <w:r>
        <w:rPr>
          <w:rFonts w:hint="eastAsia" w:eastAsia="仿宋_GB2312"/>
          <w:spacing w:val="0"/>
          <w:sz w:val="32"/>
          <w:szCs w:val="32"/>
        </w:rPr>
        <w:t>副镇长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eastAsia="仿宋_GB2312"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刘  斌  </w:t>
      </w:r>
      <w:r>
        <w:rPr>
          <w:rFonts w:hint="eastAsia" w:eastAsia="仿宋_GB2312"/>
          <w:spacing w:val="0"/>
          <w:sz w:val="32"/>
          <w:szCs w:val="32"/>
        </w:rPr>
        <w:t>吴林街道办事处</w:t>
      </w:r>
      <w:r>
        <w:rPr>
          <w:rFonts w:hint="eastAsia" w:eastAsia="仿宋_GB2312"/>
          <w:spacing w:val="0"/>
          <w:sz w:val="32"/>
          <w:szCs w:val="32"/>
          <w:lang w:eastAsia="zh-CN"/>
        </w:rPr>
        <w:t>人大工作室主任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spacing w:val="0"/>
          <w:sz w:val="32"/>
          <w:szCs w:val="32"/>
          <w:highlight w:val="none"/>
        </w:rPr>
      </w:pPr>
      <w:r>
        <w:rPr>
          <w:rFonts w:hint="eastAsia" w:eastAsia="仿宋_GB2312"/>
          <w:spacing w:val="0"/>
          <w:sz w:val="32"/>
          <w:szCs w:val="32"/>
          <w:highlight w:val="none"/>
          <w:lang w:eastAsia="zh-CN"/>
        </w:rPr>
        <w:t>金大林</w:t>
      </w:r>
      <w:r>
        <w:rPr>
          <w:rFonts w:hint="eastAsia" w:eastAsia="仿宋_GB2312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  <w:highlight w:val="none"/>
        </w:rPr>
        <w:t>坛山街道办事处副主任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eastAsia="仿宋_GB2312"/>
          <w:spacing w:val="0"/>
          <w:sz w:val="32"/>
          <w:szCs w:val="32"/>
          <w:lang w:eastAsia="zh-CN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侯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  <w:lang w:eastAsia="zh-CN"/>
        </w:rPr>
        <w:t>亮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榴园镇</w:t>
      </w:r>
      <w:r>
        <w:rPr>
          <w:rFonts w:hint="eastAsia" w:eastAsia="仿宋_GB2312"/>
          <w:spacing w:val="0"/>
          <w:sz w:val="32"/>
          <w:szCs w:val="32"/>
          <w:lang w:eastAsia="zh-CN"/>
        </w:rPr>
        <w:t>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姚传哲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阴平镇副镇长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hint="eastAsia" w:eastAsia="仿宋_GB2312"/>
          <w:spacing w:val="0"/>
          <w:sz w:val="32"/>
          <w:szCs w:val="32"/>
          <w:lang w:eastAsia="zh-CN"/>
        </w:rPr>
        <w:t>张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  <w:lang w:eastAsia="zh-CN"/>
        </w:rPr>
        <w:t>竣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sz w:val="32"/>
          <w:szCs w:val="32"/>
        </w:rPr>
        <w:t>古邵镇经济发展办公室副主任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hAnsi="仿宋_GB2312" w:eastAsia="仿宋_GB2312"/>
          <w:color w:val="000000"/>
          <w:sz w:val="32"/>
          <w:szCs w:val="32"/>
        </w:rPr>
        <w:t>具体负责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“双千”</w:t>
      </w:r>
      <w:r>
        <w:rPr>
          <w:rFonts w:hint="eastAsia" w:hAnsi="仿宋_GB2312" w:eastAsia="仿宋_GB2312"/>
          <w:color w:val="000000"/>
          <w:sz w:val="32"/>
          <w:szCs w:val="32"/>
        </w:rPr>
        <w:t>工程项目建设情况的统筹调度、梳理汇总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、督导考核</w:t>
      </w:r>
      <w:r>
        <w:rPr>
          <w:rFonts w:hint="eastAsia" w:hAnsi="仿宋_GB2312" w:eastAsia="仿宋_GB2312"/>
          <w:color w:val="000000"/>
          <w:sz w:val="32"/>
          <w:szCs w:val="32"/>
        </w:rPr>
        <w:t>和</w:t>
      </w: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会议观摩</w:t>
      </w:r>
      <w:r>
        <w:rPr>
          <w:rFonts w:hint="eastAsia" w:hAnsi="仿宋_GB2312" w:eastAsia="仿宋_GB2312"/>
          <w:color w:val="000000"/>
          <w:sz w:val="32"/>
          <w:szCs w:val="32"/>
        </w:rPr>
        <w:t>筹备等工作</w:t>
      </w:r>
      <w:r>
        <w:rPr>
          <w:rFonts w:hint="eastAsia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p>
      <w:pPr>
        <w:pStyle w:val="2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tbl>
      <w:tblPr>
        <w:tblStyle w:val="7"/>
        <w:tblpPr w:leftFromText="180" w:rightFromText="180" w:vertAnchor="text" w:horzAnchor="page" w:tblpX="1641" w:tblpY="2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8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峄城区人民政府办公室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hAnsi="仿宋_GB2312" w:eastAsia="仿宋_GB2312"/>
          <w:color w:val="000000"/>
          <w:sz w:val="21"/>
          <w:szCs w:val="21"/>
          <w:lang w:val="en-US" w:eastAsia="zh-CN"/>
        </w:rPr>
      </w:pPr>
    </w:p>
    <w:sectPr>
      <w:footerReference r:id="rId4" w:type="default"/>
      <w:pgSz w:w="11906" w:h="16838"/>
      <w:pgMar w:top="1440" w:right="1519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7A23"/>
    <w:multiLevelType w:val="singleLevel"/>
    <w:tmpl w:val="27DC7A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2321"/>
    <w:rsid w:val="007F6AF6"/>
    <w:rsid w:val="016A5A1A"/>
    <w:rsid w:val="06F12CAE"/>
    <w:rsid w:val="07254869"/>
    <w:rsid w:val="0A156444"/>
    <w:rsid w:val="0A923778"/>
    <w:rsid w:val="0ABB1C32"/>
    <w:rsid w:val="0EC01C1D"/>
    <w:rsid w:val="0FC91E38"/>
    <w:rsid w:val="0FCE4310"/>
    <w:rsid w:val="115478E5"/>
    <w:rsid w:val="115F3994"/>
    <w:rsid w:val="12CC1F37"/>
    <w:rsid w:val="13D662AB"/>
    <w:rsid w:val="15837971"/>
    <w:rsid w:val="16A447D0"/>
    <w:rsid w:val="17AB7283"/>
    <w:rsid w:val="190B4D82"/>
    <w:rsid w:val="1975776F"/>
    <w:rsid w:val="19A2544D"/>
    <w:rsid w:val="1A0146A4"/>
    <w:rsid w:val="1A2F1A04"/>
    <w:rsid w:val="1A773F2D"/>
    <w:rsid w:val="1D323349"/>
    <w:rsid w:val="1F9B4869"/>
    <w:rsid w:val="26F23BB9"/>
    <w:rsid w:val="2A074732"/>
    <w:rsid w:val="2AF81474"/>
    <w:rsid w:val="2BDA0B1B"/>
    <w:rsid w:val="2C5063CD"/>
    <w:rsid w:val="2E3D0D07"/>
    <w:rsid w:val="2F674D2C"/>
    <w:rsid w:val="2F6E69CB"/>
    <w:rsid w:val="31A457AB"/>
    <w:rsid w:val="334D274C"/>
    <w:rsid w:val="37CB0D16"/>
    <w:rsid w:val="3C68730C"/>
    <w:rsid w:val="3D6A4D5A"/>
    <w:rsid w:val="3F1D65AA"/>
    <w:rsid w:val="3FA12E5F"/>
    <w:rsid w:val="409F46C4"/>
    <w:rsid w:val="4315629F"/>
    <w:rsid w:val="452D3843"/>
    <w:rsid w:val="47792573"/>
    <w:rsid w:val="4B6C770B"/>
    <w:rsid w:val="4C223BEA"/>
    <w:rsid w:val="4E840F9A"/>
    <w:rsid w:val="51B15FD8"/>
    <w:rsid w:val="53DC0E2F"/>
    <w:rsid w:val="547F0A3C"/>
    <w:rsid w:val="548C100B"/>
    <w:rsid w:val="556E3E1E"/>
    <w:rsid w:val="5954311A"/>
    <w:rsid w:val="5B125A56"/>
    <w:rsid w:val="5B187DD6"/>
    <w:rsid w:val="5C417815"/>
    <w:rsid w:val="5DFD614C"/>
    <w:rsid w:val="5FD62DCC"/>
    <w:rsid w:val="665A4DE2"/>
    <w:rsid w:val="66C3445E"/>
    <w:rsid w:val="688975A6"/>
    <w:rsid w:val="68BF7579"/>
    <w:rsid w:val="68F11A40"/>
    <w:rsid w:val="69694ACB"/>
    <w:rsid w:val="6C352321"/>
    <w:rsid w:val="6DF63B65"/>
    <w:rsid w:val="6E841342"/>
    <w:rsid w:val="7090666E"/>
    <w:rsid w:val="71094A32"/>
    <w:rsid w:val="72C40FC4"/>
    <w:rsid w:val="73BC11C9"/>
    <w:rsid w:val="774C7C7A"/>
    <w:rsid w:val="77BD0224"/>
    <w:rsid w:val="784E4FC3"/>
    <w:rsid w:val="78B2215D"/>
    <w:rsid w:val="78DE52DF"/>
    <w:rsid w:val="794A57F9"/>
    <w:rsid w:val="7971676B"/>
    <w:rsid w:val="7BE92665"/>
    <w:rsid w:val="7D034BB6"/>
    <w:rsid w:val="7E290365"/>
    <w:rsid w:val="7F3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font41"/>
    <w:basedOn w:val="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11"/>
    <w:basedOn w:val="8"/>
    <w:qFormat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2020-04-10T02:21:00Z</dcterms:created>
  <dc:creator>潇元</dc:creator>
  <cp:lastModifiedBy>许文浩</cp:lastModifiedBy>
  <cp:lastPrinted>2021-03-10T02:53:00Z</cp:lastPrinted>
  <dcterms:modified xsi:type="dcterms:W3CDTF">2021-03-10T09:25:18Z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